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42" w:rsidRPr="006C5B42" w:rsidRDefault="006C5B42" w:rsidP="006C5B42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VIGILIA PASCUAL</w:t>
      </w:r>
    </w:p>
    <w:p w:rsidR="006C5B42" w:rsidRPr="007D478E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7D478E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MOTIVACIÓN INICIAL</w:t>
      </w:r>
    </w:p>
    <w:p w:rsid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>Queridos hermanos, en esta noche santa nos hemos reunido para celebrar la Vigilia Pascual, la madre de todas las vigilias. Después del silencio y la espera del Sábado Santo, estallará la alegría del anuncio de la resurrección. Acompañaremos con signos, cantos y Palabra el paso de Cristo de la muerte a la vida. Vivamos esta celebración con profundo gozo y fe, porque esta noche la luz vence a las tinieblas, la vida vence a la muerte, y Cristo Res</w:t>
      </w:r>
      <w:r w:rsidR="00F010F7">
        <w:rPr>
          <w:rFonts w:ascii="Aptos" w:eastAsia="Times New Roman" w:hAnsi="Aptos" w:cs="Times New Roman"/>
          <w:sz w:val="28"/>
          <w:szCs w:val="28"/>
          <w:lang w:eastAsia="es-CL"/>
        </w:rPr>
        <w:t>ucitado nos llena de esperanza.</w:t>
      </w:r>
    </w:p>
    <w:p w:rsidR="00F010F7" w:rsidRPr="00F010F7" w:rsidRDefault="00F010F7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0"/>
          <w:szCs w:val="28"/>
          <w:lang w:eastAsia="es-CL"/>
        </w:rPr>
      </w:pP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MOTIVACI</w:t>
      </w:r>
      <w:r w:rsidRPr="006C5B42"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AL LUCERNARIO</w:t>
      </w: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 xml:space="preserve">Damos inicio a esta santa Vigilia con el Lucernario. Encenderemos </w:t>
      </w:r>
      <w:r>
        <w:rPr>
          <w:rFonts w:ascii="Aptos" w:eastAsia="Times New Roman" w:hAnsi="Aptos" w:cs="Times New Roman"/>
          <w:sz w:val="28"/>
          <w:szCs w:val="28"/>
          <w:lang w:eastAsia="es-CL"/>
        </w:rPr>
        <w:t>desde el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 fuego nuevo</w:t>
      </w: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 xml:space="preserve"> el cirio pascual, signo de Cristo resucitado, luz del mundo. Que esta llama nos recuerde que Jesús ha vencido la oscuridad del pecado y de la muerte. Participemos con recogimiento de este gesto inicial, y renovemos nuestro deseo de caminar como hijos de la luz.</w:t>
      </w:r>
    </w:p>
    <w:p w:rsidR="006C5B42" w:rsidRPr="00F010F7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0"/>
          <w:szCs w:val="28"/>
          <w:lang w:eastAsia="es-CL"/>
        </w:rPr>
      </w:pP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MOTIVACI</w:t>
      </w:r>
      <w:r w:rsidRPr="006C5B42"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AL PREG</w:t>
      </w:r>
      <w:r w:rsidRPr="006C5B42"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PASCUAL</w:t>
      </w: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>Escucharemos ahora el anuncio solemne de la Pascua: el Pregón pascual. Este canto antiguo, lleno de belleza y profundidad, proclama la victoria de Cristo y la grandeza de esta noche. Que nuestras almas se unan a esta alabanza, que canta a Dios por la salvación obrada en su Hijo amado.</w:t>
      </w:r>
    </w:p>
    <w:p w:rsidR="006C5B42" w:rsidRPr="00F010F7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0"/>
          <w:szCs w:val="28"/>
          <w:lang w:eastAsia="es-CL"/>
        </w:rPr>
      </w:pP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MOTIVACI</w:t>
      </w:r>
      <w:r w:rsidRPr="006C5B42"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A LA LITURGIA DE LA PALABRA</w:t>
      </w: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ab/>
        <w:t>Nos disponemos ahora a escuchar la Palabra de Dios. En una serie de lecturas, contemplaremos la historia de la salvación: desde la creación, la liberación del pueblo, los profetas, hasta llegar al anuncio glorioso de la resurrección. Abramos el corazón, dejemos que Dios nos hable, y renovemos nuestra fe en su fidelidad eterna.</w:t>
      </w:r>
    </w:p>
    <w:p w:rsid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F010F7" w:rsidRDefault="00F010F7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F010F7" w:rsidRPr="006C5B42" w:rsidRDefault="00F010F7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lastRenderedPageBreak/>
        <w:t>MOTIVACI</w:t>
      </w:r>
      <w:r w:rsidRPr="006C5B42"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AL CANTO DEL GLORIA</w:t>
      </w: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>Después del largo silencio cuaresmal, cantamos con júbilo el “Gloria a Dios en el cielo”. Las campanas repican, el órgano resuena, y nuestra voz se une al gozo del cielo. Celebremos con alegría el triunfo del Señor sobre la muerte. ¡Cristo ha resucitado, verdaderamente ha resucitado!</w:t>
      </w:r>
    </w:p>
    <w:p w:rsidR="006C5B42" w:rsidRPr="00F010F7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0"/>
          <w:szCs w:val="28"/>
          <w:lang w:eastAsia="es-CL"/>
        </w:rPr>
      </w:pPr>
    </w:p>
    <w:p w:rsidR="006C5B42" w:rsidRP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MOTIVACI</w:t>
      </w:r>
      <w:r w:rsidRPr="006C5B42"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A LA RENOVACI</w:t>
      </w:r>
      <w:r w:rsidRPr="006C5B42"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DE LAS PROMESAS BAUTISMALES</w:t>
      </w:r>
    </w:p>
    <w:p w:rsid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>Renovaremos nuestras promesas bautismales, renunciando al pecado y confesando nuestra fe en Dios. Volveremos a las fuentes de nuestra vida cristiana para revivir la gracia del bautismo que nos hace hijos de Dios. Preparemos nuestro corazón para decir “sí” al Señor resucitado.</w:t>
      </w:r>
    </w:p>
    <w:p w:rsidR="006C5B42" w:rsidRPr="00F010F7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0"/>
          <w:szCs w:val="28"/>
          <w:lang w:eastAsia="es-CL"/>
        </w:rPr>
      </w:pPr>
    </w:p>
    <w:p w:rsidR="006C5B42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 xml:space="preserve">ORACIÓN UNIVERSAL </w:t>
      </w:r>
    </w:p>
    <w:p w:rsidR="007D478E" w:rsidRPr="006C5B42" w:rsidRDefault="007D478E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>
        <w:rPr>
          <w:rStyle w:val="nfasis"/>
          <w:rFonts w:ascii="Verdana" w:hAnsi="Verdana"/>
          <w:b/>
          <w:bCs/>
          <w:color w:val="222222"/>
          <w:sz w:val="23"/>
          <w:szCs w:val="23"/>
          <w:shd w:val="clear" w:color="auto" w:fill="FFFFFF"/>
        </w:rPr>
        <w:t xml:space="preserve">Respondemos a cada petición: </w:t>
      </w:r>
      <w:r>
        <w:rPr>
          <w:rStyle w:val="nfasis"/>
          <w:rFonts w:ascii="Verdana" w:hAnsi="Verdana"/>
          <w:b/>
          <w:bCs/>
          <w:color w:val="222222"/>
          <w:sz w:val="23"/>
          <w:szCs w:val="23"/>
          <w:shd w:val="clear" w:color="auto" w:fill="FFFFFF"/>
        </w:rPr>
        <w:t>«Por tu resurrección, escúchanos, Señor»</w:t>
      </w:r>
      <w:r>
        <w:rPr>
          <w:rStyle w:val="nfasis"/>
          <w:rFonts w:ascii="Verdana" w:hAnsi="Verdana"/>
          <w:b/>
          <w:bCs/>
          <w:color w:val="222222"/>
          <w:sz w:val="23"/>
          <w:szCs w:val="23"/>
          <w:shd w:val="clear" w:color="auto" w:fill="FFFFFF"/>
        </w:rPr>
        <w:t>.</w:t>
      </w:r>
    </w:p>
    <w:p w:rsidR="006C5B42" w:rsidRPr="007D478E" w:rsidRDefault="006C5B42" w:rsidP="007D478E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D478E">
        <w:rPr>
          <w:rFonts w:ascii="Aptos" w:eastAsia="Times New Roman" w:hAnsi="Aptos" w:cs="Times New Roman"/>
          <w:sz w:val="28"/>
          <w:szCs w:val="28"/>
          <w:lang w:eastAsia="es-CL"/>
        </w:rPr>
        <w:t>Por la Iglesia, para que siga siendo luz en medio del mundo y testimonio de la resurrección.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="007D478E" w:rsidRPr="007D478E">
        <w:rPr>
          <w:rFonts w:ascii="Aptos" w:eastAsia="Times New Roman" w:hAnsi="Aptos" w:cs="Times New Roman"/>
          <w:b/>
          <w:sz w:val="28"/>
          <w:szCs w:val="28"/>
          <w:lang w:eastAsia="es-CL"/>
        </w:rPr>
        <w:t>Oremos.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</w:p>
    <w:p w:rsidR="006C5B42" w:rsidRDefault="006C5B42" w:rsidP="007D478E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sz w:val="28"/>
          <w:szCs w:val="28"/>
          <w:lang w:eastAsia="es-CL"/>
        </w:rPr>
      </w:pPr>
      <w:r w:rsidRPr="007D478E">
        <w:rPr>
          <w:rFonts w:ascii="Aptos" w:eastAsia="Times New Roman" w:hAnsi="Aptos" w:cs="Times New Roman"/>
          <w:sz w:val="28"/>
          <w:szCs w:val="28"/>
          <w:lang w:eastAsia="es-CL"/>
        </w:rPr>
        <w:t>Por el mundo entero, especialmente por los que viven en g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uerra, violencia o desesperanza, </w:t>
      </w:r>
      <w:r w:rsidR="007D478E" w:rsidRPr="007D478E">
        <w:rPr>
          <w:rFonts w:ascii="Aptos" w:eastAsia="Times New Roman" w:hAnsi="Aptos" w:cs="Times New Roman"/>
          <w:sz w:val="28"/>
          <w:szCs w:val="28"/>
          <w:lang w:eastAsia="es-CL"/>
        </w:rPr>
        <w:t>para que en Cristo encuentren consuelo, fuerza y esperanza.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="007D478E">
        <w:rPr>
          <w:rFonts w:ascii="Aptos" w:eastAsia="Times New Roman" w:hAnsi="Aptos" w:cs="Times New Roman"/>
          <w:b/>
          <w:sz w:val="28"/>
          <w:szCs w:val="28"/>
          <w:lang w:eastAsia="es-CL"/>
        </w:rPr>
        <w:t xml:space="preserve">Oremos. </w:t>
      </w:r>
    </w:p>
    <w:p w:rsidR="00F010F7" w:rsidRPr="007D478E" w:rsidRDefault="00F010F7" w:rsidP="007D478E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F010F7">
        <w:rPr>
          <w:rFonts w:ascii="Aptos" w:eastAsia="Times New Roman" w:hAnsi="Aptos" w:cs="Times New Roman"/>
          <w:sz w:val="28"/>
          <w:szCs w:val="28"/>
          <w:lang w:eastAsia="es-CL"/>
        </w:rPr>
        <w:t>Por nuestra nación y sus gobernantes, para que, iluminados por la luz de Cristo resucitado, luchemos juntos por el progreso, la justicia y la paz. </w:t>
      </w:r>
      <w:r w:rsidRPr="00F010F7">
        <w:rPr>
          <w:rFonts w:ascii="Aptos" w:eastAsia="Times New Roman" w:hAnsi="Aptos" w:cs="Times New Roman"/>
          <w:b/>
          <w:bCs/>
          <w:sz w:val="28"/>
          <w:szCs w:val="28"/>
          <w:lang w:eastAsia="es-CL"/>
        </w:rPr>
        <w:t>Oremos.</w:t>
      </w:r>
    </w:p>
    <w:p w:rsidR="007D478E" w:rsidRPr="00F010F7" w:rsidRDefault="006C5B42" w:rsidP="007D478E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Por nuestra comunidad parroquial, para que sea testigo 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del amor de Dios en esta Pascua y por nuestra </w:t>
      </w:r>
      <w:r w:rsidRPr="007D478E">
        <w:rPr>
          <w:rFonts w:ascii="Aptos" w:eastAsia="Times New Roman" w:hAnsi="Aptos" w:cs="Times New Roman"/>
          <w:sz w:val="28"/>
          <w:szCs w:val="28"/>
          <w:lang w:eastAsia="es-CL"/>
        </w:rPr>
        <w:t>diócesis de San Felipe, que celebra su centenario, para que renovada en el Espíritu, siga cumpliendo su misión con fidelidad y alegría.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  <w:r w:rsidR="007D478E" w:rsidRPr="007D478E">
        <w:rPr>
          <w:rFonts w:ascii="Aptos" w:eastAsia="Times New Roman" w:hAnsi="Aptos" w:cs="Times New Roman"/>
          <w:b/>
          <w:sz w:val="28"/>
          <w:szCs w:val="28"/>
          <w:lang w:eastAsia="es-CL"/>
        </w:rPr>
        <w:t>Oremos.</w:t>
      </w:r>
      <w:r w:rsidR="007D478E">
        <w:rPr>
          <w:rFonts w:ascii="Aptos" w:eastAsia="Times New Roman" w:hAnsi="Aptos" w:cs="Times New Roman"/>
          <w:sz w:val="28"/>
          <w:szCs w:val="28"/>
          <w:lang w:eastAsia="es-CL"/>
        </w:rPr>
        <w:t xml:space="preserve"> </w:t>
      </w:r>
    </w:p>
    <w:p w:rsidR="006C5B42" w:rsidRPr="007D478E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</w:p>
    <w:p w:rsidR="006C5B42" w:rsidRPr="007D478E" w:rsidRDefault="007D478E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</w:pPr>
      <w:r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MOTIVACI</w:t>
      </w:r>
      <w:r>
        <w:rPr>
          <w:rFonts w:ascii="Aptos" w:eastAsia="Times New Roman" w:hAnsi="Aptos" w:cs="Times New Roman" w:hint="eastAsia"/>
          <w:b/>
          <w:color w:val="FF0000"/>
          <w:sz w:val="28"/>
          <w:szCs w:val="28"/>
          <w:lang w:eastAsia="es-CL"/>
        </w:rPr>
        <w:t>Ó</w:t>
      </w:r>
      <w:r>
        <w:rPr>
          <w:rFonts w:ascii="Aptos" w:eastAsia="Times New Roman" w:hAnsi="Aptos" w:cs="Times New Roman"/>
          <w:b/>
          <w:color w:val="FF0000"/>
          <w:sz w:val="28"/>
          <w:szCs w:val="28"/>
          <w:lang w:eastAsia="es-CL"/>
        </w:rPr>
        <w:t>N A LAS OFRENDAS</w:t>
      </w:r>
    </w:p>
    <w:p w:rsidR="00535F0B" w:rsidRPr="00D2722E" w:rsidRDefault="006C5B42" w:rsidP="006C5B42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sz w:val="28"/>
          <w:szCs w:val="28"/>
          <w:lang w:eastAsia="es-CL"/>
        </w:rPr>
      </w:pPr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>Presentamos ahora nuestras ofrendas, signo de nuestra gratitud y participación en el sacrificio de Cristo. Que al ofrecer el pan y el vino, signo de nuestra vida, también ofrezcamos nuestro compromiso de vivir como resucitados, testigos del amor y la esperanza en medi</w:t>
      </w:r>
      <w:bookmarkStart w:id="0" w:name="_GoBack"/>
      <w:bookmarkEnd w:id="0"/>
      <w:r w:rsidRPr="006C5B42">
        <w:rPr>
          <w:rFonts w:ascii="Aptos" w:eastAsia="Times New Roman" w:hAnsi="Aptos" w:cs="Times New Roman"/>
          <w:sz w:val="28"/>
          <w:szCs w:val="28"/>
          <w:lang w:eastAsia="es-CL"/>
        </w:rPr>
        <w:t>o del mundo.</w:t>
      </w:r>
    </w:p>
    <w:sectPr w:rsidR="00535F0B" w:rsidRPr="00D2722E" w:rsidSect="00F010F7">
      <w:pgSz w:w="12240" w:h="15840" w:code="1"/>
      <w:pgMar w:top="851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5934"/>
    <w:multiLevelType w:val="multilevel"/>
    <w:tmpl w:val="F172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36041"/>
    <w:multiLevelType w:val="multilevel"/>
    <w:tmpl w:val="A36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B6211"/>
    <w:multiLevelType w:val="multilevel"/>
    <w:tmpl w:val="DFC66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3C3AD2"/>
    <w:multiLevelType w:val="multilevel"/>
    <w:tmpl w:val="A362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1327F"/>
    <w:multiLevelType w:val="hybridMultilevel"/>
    <w:tmpl w:val="673E4CD2"/>
    <w:lvl w:ilvl="0" w:tplc="6FB611BA">
      <w:numFmt w:val="bullet"/>
      <w:lvlText w:val="•"/>
      <w:lvlJc w:val="left"/>
      <w:pPr>
        <w:ind w:left="1420" w:hanging="710"/>
      </w:pPr>
      <w:rPr>
        <w:rFonts w:ascii="Aptos" w:eastAsia="Times New Roman" w:hAnsi="Apto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0B"/>
    <w:rsid w:val="00011F05"/>
    <w:rsid w:val="002725EB"/>
    <w:rsid w:val="00535F0B"/>
    <w:rsid w:val="005C318F"/>
    <w:rsid w:val="006C5B42"/>
    <w:rsid w:val="007D478E"/>
    <w:rsid w:val="007E7831"/>
    <w:rsid w:val="008947A6"/>
    <w:rsid w:val="009719B2"/>
    <w:rsid w:val="00AD04CE"/>
    <w:rsid w:val="00B52B9C"/>
    <w:rsid w:val="00D2722E"/>
    <w:rsid w:val="00DC21D1"/>
    <w:rsid w:val="00EE6C1D"/>
    <w:rsid w:val="00F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9E082-12DF-418B-B1E2-5C27419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3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25E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D4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2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2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Parroquia</dc:creator>
  <cp:keywords/>
  <dc:description/>
  <cp:lastModifiedBy>Parroquia</cp:lastModifiedBy>
  <cp:revision>2</cp:revision>
  <dcterms:created xsi:type="dcterms:W3CDTF">2025-04-04T20:15:00Z</dcterms:created>
  <dcterms:modified xsi:type="dcterms:W3CDTF">2025-04-04T20:15:00Z</dcterms:modified>
</cp:coreProperties>
</file>